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124</w:t>
      </w:r>
      <w:r>
        <w:rPr>
          <w:b/>
          <w:i/>
          <w:sz w:val="28"/>
        </w:rPr>
        <w:tab/>
      </w:r>
      <w:r>
        <w:rPr>
          <w:rFonts w:hint="eastAsia"/>
          <w:b/>
          <w:i/>
          <w:sz w:val="28"/>
        </w:rPr>
        <w:t>R2-2312530</w:t>
      </w:r>
    </w:p>
    <w:p>
      <w:pPr>
        <w:pStyle w:val="81"/>
        <w:outlineLvl w:val="0"/>
        <w:rPr>
          <w:b/>
          <w:sz w:val="24"/>
        </w:rPr>
      </w:pPr>
      <w:r>
        <w:rPr>
          <w:rFonts w:hint="eastAsia"/>
          <w:b/>
          <w:sz w:val="24"/>
        </w:rPr>
        <w:t>Chicago , US, Nov 13th -17th, 2023</w:t>
      </w:r>
      <w:bookmarkStart w:id="2" w:name="_GoBack"/>
      <w:bookmarkEnd w:id="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92" w:hRule="atLeast"/>
        </w:trP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b/>
                <w:sz w:val="28"/>
                <w:lang w:val="en-US" w:eastAsia="zh-CN"/>
              </w:rPr>
              <w:t>1</w:t>
            </w:r>
            <w:r>
              <w:rPr>
                <w:rFonts w:hint="eastAsia"/>
                <w:b/>
                <w:sz w:val="28"/>
                <w:lang w:val="en-US" w:eastAsia="zh-CN"/>
              </w:rPr>
              <w:t>707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MAC layer for sidelink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5G_V2X_NRSL-Core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w:t>
            </w:r>
            <w:r>
              <w:rPr>
                <w:rFonts w:hint="eastAsia" w:eastAsia="宋体"/>
                <w:lang w:val="en-US" w:eastAsia="zh-CN"/>
              </w:rPr>
              <w:t>11</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Re-transmission resource of generated MAC PDU in HARQ buffer can also be indicated by re-evaluation/pre-emption. However, current specification can only select the resource for new data in LCH.</w:t>
            </w:r>
          </w:p>
          <w:p>
            <w:pPr>
              <w:pStyle w:val="81"/>
              <w:spacing w:after="0"/>
              <w:ind w:left="100" w:leftChars="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Add description for selecting resource for generated MAC PDU in HARQ buffer.</w:t>
            </w:r>
          </w:p>
          <w:p>
            <w:pPr>
              <w:pStyle w:val="81"/>
              <w:spacing w:after="0"/>
              <w:rPr>
                <w:rFonts w:hint="eastAsia" w:ascii="Times New Roman" w:hAnsi="Times New Roman" w:eastAsia="宋体" w:cs="Times New Roman"/>
                <w:lang w:val="en-US" w:eastAsia="zh-CN" w:bidi="ar-SA"/>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NR Sidelink</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can not select resource for generated MAC PDU in HARQ buffer if pre-emption/re-evaluation is detected.</w:t>
            </w: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5.22.1.2a</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pStyle w:val="5"/>
      </w:pPr>
      <w:bookmarkStart w:id="1" w:name="_Toc146698754"/>
      <w:r>
        <w:t>5.22.1.2a</w:t>
      </w:r>
      <w:r>
        <w:tab/>
      </w:r>
      <w:r>
        <w:t>Re-evaluation and Pre-emption</w:t>
      </w:r>
      <w:bookmarkEnd w:id="1"/>
    </w:p>
    <w:p>
      <w:pPr>
        <w:rPr>
          <w:rFonts w:eastAsia="Malgun Gothic"/>
          <w:lang w:eastAsia="ko-KR"/>
        </w:rPr>
      </w:pPr>
      <w:r>
        <w:rPr>
          <w:rFonts w:eastAsia="Malgun Gothic"/>
          <w:lang w:eastAsia="ko-KR"/>
        </w:rPr>
        <w:t xml:space="preserve">A resource(s) of the selected sidelink grant for a MAC PDU to transmit from multiplexing and assembly entity is re-evaluated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SCI indicating the resource(s) is signalled at first time as specified in clause 8.1.4 of TS 38.214 [7].</w:t>
      </w:r>
    </w:p>
    <w:p>
      <w:pPr>
        <w:rPr>
          <w:rFonts w:eastAsia="Malgun Gothic"/>
          <w:lang w:eastAsia="ko-KR"/>
        </w:rPr>
      </w:pPr>
      <w:r>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resource(s) is located as specified in clause 8.1.4 of TS 38.214 [7].</w:t>
      </w:r>
    </w:p>
    <w:p>
      <w:pPr>
        <w:pStyle w:val="56"/>
        <w:rPr>
          <w:lang w:eastAsia="ko-KR"/>
        </w:rPr>
      </w:pPr>
      <w:r>
        <w:rPr>
          <w:lang w:eastAsia="ko-KR"/>
        </w:rPr>
        <w:t>NOTE 1:</w:t>
      </w:r>
      <w:r>
        <w:tab/>
      </w:r>
      <w:r>
        <w:rPr>
          <w:lang w:eastAsia="ko-KR"/>
        </w:rPr>
        <w:t xml:space="preserve">It is up to UE implementation to re-evaluate or pre-empt before 'm – </w:t>
      </w:r>
      <w:r>
        <w:rPr>
          <w:i/>
          <w:lang w:eastAsia="ko-KR"/>
        </w:rPr>
        <w:t>T</w:t>
      </w:r>
      <w:r>
        <w:rPr>
          <w:i/>
          <w:vertAlign w:val="subscript"/>
          <w:lang w:eastAsia="ko-KR"/>
        </w:rPr>
        <w:t>3</w:t>
      </w:r>
      <w:r>
        <w:rPr>
          <w:lang w:eastAsia="ko-KR"/>
        </w:rPr>
        <w:t xml:space="preserve">' or after 'm – </w:t>
      </w:r>
      <w:r>
        <w:rPr>
          <w:i/>
          <w:lang w:eastAsia="ko-KR"/>
        </w:rPr>
        <w:t>T</w:t>
      </w:r>
      <w:r>
        <w:rPr>
          <w:i/>
          <w:vertAlign w:val="subscript"/>
          <w:lang w:eastAsia="ko-KR"/>
        </w:rPr>
        <w:t>3</w:t>
      </w:r>
      <w:r>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pPr>
        <w:rPr>
          <w:rFonts w:eastAsia="Malgun Gothic"/>
          <w:lang w:eastAsia="ko-KR"/>
        </w:rPr>
      </w:pPr>
      <w:r>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 resource(s) of the selected sidelink grant which has not been identified by a prior SCI is indicated for re-evaluation by the physical layer as specified in clause 8.1.4 of TS 38.214 [7]; or</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any resource(s) of the selected sidelink grant which has been indicated by a prior SCI is indicated for pre-emption by the physical layer as specified in clause 8.1.4 of TS 38.214 [7]:</w:t>
      </w:r>
    </w:p>
    <w:p>
      <w:pPr>
        <w:pStyle w:val="76"/>
      </w:pPr>
      <w:r>
        <w:t>2&gt;</w:t>
      </w:r>
      <w:r>
        <w:tab/>
      </w:r>
      <w:r>
        <w:t>remove the resource(s) from the selected sidelink grant associated to the Sidelink process;</w:t>
      </w:r>
    </w:p>
    <w:p>
      <w:pPr>
        <w:pStyle w:val="76"/>
      </w:pPr>
      <w:r>
        <w:rPr>
          <w:rFonts w:eastAsia="Malgun Gothic"/>
          <w:lang w:eastAsia="ko-KR"/>
        </w:rPr>
        <w:t>2&gt;</w:t>
      </w:r>
      <w:r>
        <w:rPr>
          <w:rFonts w:eastAsia="Malgun Gothic"/>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Malgun Gothic"/>
          <w:lang w:eastAsia="ko-KR"/>
        </w:rPr>
        <w:t>a retransmission</w:t>
      </w:r>
      <w:r>
        <w:t xml:space="preserve"> according to clause 8.3.1.1 of TS 38.212 [9];</w:t>
      </w:r>
    </w:p>
    <w:p>
      <w:pPr>
        <w:pStyle w:val="56"/>
        <w:rPr>
          <w:rFonts w:eastAsia="Malgun Gothic"/>
          <w:lang w:eastAsia="ko-KR"/>
        </w:rPr>
      </w:pPr>
      <w:r>
        <w:t>NOTE 2</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76"/>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p>
      <w:pPr>
        <w:pStyle w:val="56"/>
      </w:pPr>
      <w:r>
        <w:t>NOTE 3:</w:t>
      </w:r>
      <w:r>
        <w:tab/>
      </w:r>
      <w:ins w:id="0" w:author="ZTE(Weiqiang Du)" w:date="2023-11-02T15:42:19Z">
        <w:r>
          <w:rPr>
            <w:rFonts w:hint="eastAsia" w:eastAsia="宋体"/>
            <w:lang w:val="en-US" w:eastAsia="zh-CN"/>
          </w:rPr>
          <w:t>A</w:t>
        </w:r>
      </w:ins>
      <w:ins w:id="1" w:author="ZTE(Weiqiang Du)" w:date="2023-11-02T15:42:20Z">
        <w:r>
          <w:rPr>
            <w:rFonts w:hint="eastAsia" w:eastAsia="宋体"/>
            <w:lang w:val="en-US" w:eastAsia="zh-CN"/>
          </w:rPr>
          <w:t xml:space="preserve">fter </w:t>
        </w:r>
      </w:ins>
      <w:ins w:id="2" w:author="ZTE(Weiqiang Du)" w:date="2023-11-02T15:42:21Z">
        <w:r>
          <w:rPr>
            <w:rFonts w:hint="eastAsia" w:eastAsia="宋体"/>
            <w:lang w:val="en-US" w:eastAsia="zh-CN"/>
          </w:rPr>
          <w:t xml:space="preserve">the </w:t>
        </w:r>
      </w:ins>
      <w:ins w:id="3" w:author="ZTE(Weiqiang Du)" w:date="2023-11-02T15:42:24Z">
        <w:r>
          <w:rPr>
            <w:rFonts w:hint="eastAsia" w:eastAsia="宋体"/>
            <w:lang w:val="en-US" w:eastAsia="zh-CN"/>
          </w:rPr>
          <w:t>resou</w:t>
        </w:r>
      </w:ins>
      <w:ins w:id="4" w:author="ZTE(Weiqiang Du)" w:date="2023-11-02T15:42:25Z">
        <w:r>
          <w:rPr>
            <w:rFonts w:hint="eastAsia" w:eastAsia="宋体"/>
            <w:lang w:val="en-US" w:eastAsia="zh-CN"/>
          </w:rPr>
          <w:t xml:space="preserve">rce is </w:t>
        </w:r>
      </w:ins>
      <w:ins w:id="5" w:author="ZTE(Weiqiang Du)" w:date="2023-11-02T15:42:26Z">
        <w:r>
          <w:rPr>
            <w:rFonts w:hint="eastAsia" w:eastAsia="宋体"/>
            <w:lang w:val="en-US" w:eastAsia="zh-CN"/>
          </w:rPr>
          <w:t>removed</w:t>
        </w:r>
      </w:ins>
      <w:ins w:id="6" w:author="ZTE(Weiqiang Du)" w:date="2023-11-02T15:42:27Z">
        <w:r>
          <w:rPr>
            <w:rFonts w:hint="eastAsia" w:eastAsia="宋体"/>
            <w:lang w:val="en-US" w:eastAsia="zh-CN"/>
          </w:rPr>
          <w:t xml:space="preserve"> due </w:t>
        </w:r>
      </w:ins>
      <w:ins w:id="7" w:author="ZTE(Weiqiang Du)" w:date="2023-11-02T15:42:28Z">
        <w:r>
          <w:rPr>
            <w:rFonts w:hint="eastAsia" w:eastAsia="宋体"/>
            <w:lang w:val="en-US" w:eastAsia="zh-CN"/>
          </w:rPr>
          <w:t xml:space="preserve">to </w:t>
        </w:r>
      </w:ins>
      <w:ins w:id="8" w:author="ZTE(Weiqiang Du)" w:date="2023-11-02T15:42:30Z">
        <w:r>
          <w:rPr>
            <w:rFonts w:hint="eastAsia" w:eastAsia="宋体"/>
            <w:lang w:val="en-US" w:eastAsia="zh-CN"/>
          </w:rPr>
          <w:t>e</w:t>
        </w:r>
      </w:ins>
      <w:ins w:id="9" w:author="ZTE(Weiqiang Du)" w:date="2023-11-02T15:42:31Z">
        <w:r>
          <w:rPr>
            <w:rFonts w:hint="eastAsia" w:eastAsia="宋体"/>
            <w:lang w:val="en-US" w:eastAsia="zh-CN"/>
          </w:rPr>
          <w:t>va</w:t>
        </w:r>
      </w:ins>
      <w:ins w:id="10" w:author="ZTE(Weiqiang Du)" w:date="2023-11-02T15:42:32Z">
        <w:r>
          <w:rPr>
            <w:rFonts w:hint="eastAsia" w:eastAsia="宋体"/>
            <w:lang w:val="en-US" w:eastAsia="zh-CN"/>
          </w:rPr>
          <w:t>luation</w:t>
        </w:r>
      </w:ins>
      <w:ins w:id="11" w:author="ZTE(Weiqiang Du)" w:date="2023-11-02T15:42:33Z">
        <w:r>
          <w:rPr>
            <w:rFonts w:hint="eastAsia" w:eastAsia="宋体"/>
            <w:lang w:val="en-US" w:eastAsia="zh-CN"/>
          </w:rPr>
          <w:t xml:space="preserve"> or pre</w:t>
        </w:r>
      </w:ins>
      <w:ins w:id="12" w:author="ZTE(Weiqiang Du)" w:date="2023-11-02T15:42:34Z">
        <w:r>
          <w:rPr>
            <w:rFonts w:hint="eastAsia" w:eastAsia="宋体"/>
            <w:lang w:val="en-US" w:eastAsia="zh-CN"/>
          </w:rPr>
          <w:t>-em</w:t>
        </w:r>
      </w:ins>
      <w:ins w:id="13" w:author="ZTE(Weiqiang Du)" w:date="2023-11-02T15:42:35Z">
        <w:r>
          <w:rPr>
            <w:rFonts w:hint="eastAsia" w:eastAsia="宋体"/>
            <w:lang w:val="en-US" w:eastAsia="zh-CN"/>
          </w:rPr>
          <w:t>ption</w:t>
        </w:r>
      </w:ins>
      <w:ins w:id="14" w:author="ZTE(Weiqiang Du)" w:date="2023-11-02T15:42:36Z">
        <w:r>
          <w:rPr>
            <w:rFonts w:hint="eastAsia" w:eastAsia="宋体"/>
            <w:lang w:val="en-US" w:eastAsia="zh-CN"/>
          </w:rPr>
          <w:t xml:space="preserve">, </w:t>
        </w:r>
      </w:ins>
      <w:ins w:id="15" w:author="ZTE(Weiqiang Du)" w:date="2023-11-02T15:42:13Z">
        <w:r>
          <w:rPr>
            <w:rFonts w:hint="eastAsia" w:eastAsia="宋体"/>
            <w:lang w:val="en-US" w:eastAsia="zh-CN"/>
          </w:rPr>
          <w:t>UE may</w:t>
        </w:r>
      </w:ins>
      <w:ins w:id="16" w:author="ZTE(Weiqiang Du)" w:date="2023-11-02T15:42:14Z">
        <w:r>
          <w:rPr>
            <w:rFonts w:hint="eastAsia" w:eastAsia="宋体"/>
            <w:lang w:val="en-US" w:eastAsia="zh-CN"/>
          </w:rPr>
          <w:t xml:space="preserve"> select</w:t>
        </w:r>
      </w:ins>
      <w:ins w:id="17" w:author="ZTE(Weiqiang Du)" w:date="2023-11-02T15:42:15Z">
        <w:r>
          <w:rPr>
            <w:rFonts w:hint="eastAsia" w:eastAsia="宋体"/>
            <w:lang w:val="en-US" w:eastAsia="zh-CN"/>
          </w:rPr>
          <w:t xml:space="preserve"> the </w:t>
        </w:r>
      </w:ins>
      <w:ins w:id="18" w:author="ZTE(Weiqiang Du)" w:date="2023-11-02T15:42:39Z">
        <w:r>
          <w:rPr>
            <w:rFonts w:hint="eastAsia" w:eastAsia="宋体"/>
            <w:lang w:val="en-US" w:eastAsia="zh-CN"/>
          </w:rPr>
          <w:t>re</w:t>
        </w:r>
      </w:ins>
      <w:ins w:id="19" w:author="ZTE(Weiqiang Du)" w:date="2023-11-02T15:42:40Z">
        <w:r>
          <w:rPr>
            <w:rFonts w:hint="eastAsia" w:eastAsia="宋体"/>
            <w:lang w:val="en-US" w:eastAsia="zh-CN"/>
          </w:rPr>
          <w:t>source</w:t>
        </w:r>
      </w:ins>
      <w:ins w:id="20" w:author="ZTE(Weiqiang Du)" w:date="2023-11-02T15:42:41Z">
        <w:r>
          <w:rPr>
            <w:rFonts w:hint="eastAsia" w:eastAsia="宋体"/>
            <w:lang w:val="en-US" w:eastAsia="zh-CN"/>
          </w:rPr>
          <w:t xml:space="preserve"> </w:t>
        </w:r>
      </w:ins>
      <w:ins w:id="21" w:author="ZTE(Weiqiang Du)" w:date="2023-11-02T15:42:42Z">
        <w:r>
          <w:rPr>
            <w:rFonts w:hint="eastAsia" w:eastAsia="宋体"/>
            <w:lang w:val="en-US" w:eastAsia="zh-CN"/>
          </w:rPr>
          <w:t>for</w:t>
        </w:r>
      </w:ins>
      <w:ins w:id="22" w:author="ZTE(Weiqiang Du)" w:date="2023-11-02T15:42:43Z">
        <w:r>
          <w:rPr>
            <w:rFonts w:hint="eastAsia" w:eastAsia="宋体"/>
            <w:lang w:val="en-US" w:eastAsia="zh-CN"/>
          </w:rPr>
          <w:t xml:space="preserve"> </w:t>
        </w:r>
      </w:ins>
      <w:ins w:id="23" w:author="ZTE(Weiqiang Du)" w:date="2023-11-02T15:42:44Z">
        <w:r>
          <w:rPr>
            <w:rFonts w:hint="eastAsia" w:eastAsia="宋体"/>
            <w:lang w:val="en-US" w:eastAsia="zh-CN"/>
          </w:rPr>
          <w:t>MAC PDU</w:t>
        </w:r>
      </w:ins>
      <w:ins w:id="24" w:author="ZTE(Weiqiang Du)" w:date="2023-11-02T15:43:02Z">
        <w:r>
          <w:rPr>
            <w:rFonts w:hint="eastAsia" w:eastAsia="宋体"/>
            <w:lang w:val="en-US" w:eastAsia="zh-CN"/>
          </w:rPr>
          <w:t xml:space="preserve"> avai</w:t>
        </w:r>
      </w:ins>
      <w:ins w:id="25" w:author="ZTE(Weiqiang Du)" w:date="2023-11-02T15:43:03Z">
        <w:r>
          <w:rPr>
            <w:rFonts w:hint="eastAsia" w:eastAsia="宋体"/>
            <w:lang w:val="en-US" w:eastAsia="zh-CN"/>
          </w:rPr>
          <w:t>lable</w:t>
        </w:r>
      </w:ins>
      <w:ins w:id="26" w:author="ZTE(Weiqiang Du)" w:date="2023-11-02T15:42:44Z">
        <w:r>
          <w:rPr>
            <w:rFonts w:hint="eastAsia" w:eastAsia="宋体"/>
            <w:lang w:val="en-US" w:eastAsia="zh-CN"/>
          </w:rPr>
          <w:t xml:space="preserve"> in HARQ buffe</w:t>
        </w:r>
      </w:ins>
      <w:ins w:id="27" w:author="ZTE(Weiqiang Du)" w:date="2023-11-02T15:43:00Z">
        <w:r>
          <w:rPr>
            <w:rFonts w:hint="eastAsia" w:eastAsia="宋体"/>
            <w:lang w:val="en-US" w:eastAsia="zh-CN"/>
          </w:rPr>
          <w:t>r</w:t>
        </w:r>
      </w:ins>
      <w:ins w:id="28" w:author="ZTE(Weiqiang Du)" w:date="2023-11-02T15:44:48Z">
        <w:r>
          <w:rPr>
            <w:rFonts w:hint="eastAsia" w:eastAsia="宋体"/>
            <w:lang w:val="en-US" w:eastAsia="zh-CN"/>
          </w:rPr>
          <w:t xml:space="preserve">. </w:t>
        </w:r>
      </w:ins>
      <w:r>
        <w:t xml:space="preserve">It is left for UE implementation to reselect any pre-selected but not reserved resource(s) other than the resource(s) </w:t>
      </w:r>
      <w:r>
        <w:rPr>
          <w:rFonts w:eastAsia="Malgun Gothic"/>
          <w:lang w:eastAsia="ko-KR"/>
        </w:rPr>
        <w:t xml:space="preserve">indicated for pre-emption or re-evaluation by the physical layer </w:t>
      </w:r>
      <w:r>
        <w:t>during reselection triggered by re-evaluation or pre-emption indicated by the physical layer.</w:t>
      </w:r>
    </w:p>
    <w:p>
      <w:pPr>
        <w:pStyle w:val="56"/>
        <w:rPr>
          <w:rFonts w:cs="Times"/>
        </w:rPr>
      </w:pPr>
      <w:r>
        <w:t>NOTE 4:</w:t>
      </w:r>
      <w:r>
        <w:tab/>
      </w:r>
      <w:r>
        <w:t xml:space="preserve">It is up to UE </w:t>
      </w:r>
      <w:r>
        <w:rPr>
          <w:rFonts w:cs="Times"/>
        </w:rPr>
        <w:t>implementation whether to set the resource reservation interval in the re-selected resource to replace pre-empted resource.</w:t>
      </w:r>
    </w:p>
    <w:p>
      <w:pPr>
        <w:pStyle w:val="56"/>
      </w:pPr>
      <w:r>
        <w:t>NOTE 5:</w:t>
      </w:r>
      <w:r>
        <w:tab/>
      </w:r>
      <w:r>
        <w:t>It is up to UE implementation whether to trigger resource reselection due to deprioritization as specified in clause 16.2.4 of TS 38.213 [6], clause 5.14.1.2.2 of TS 36.321 [22] and clause 5.22.1.3.1a.</w:t>
      </w:r>
    </w:p>
    <w:p>
      <w:pPr>
        <w:pStyle w:val="56"/>
      </w:pPr>
      <w:r>
        <w:t>NOTE 6:</w:t>
      </w:r>
      <w:r>
        <w:tab/>
      </w:r>
      <w:r>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pPr>
        <w:pStyle w:val="56"/>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C9548D"/>
    <w:rsid w:val="14720192"/>
    <w:rsid w:val="16C3393A"/>
    <w:rsid w:val="1BBA6657"/>
    <w:rsid w:val="239F021D"/>
    <w:rsid w:val="23F7334D"/>
    <w:rsid w:val="25240A45"/>
    <w:rsid w:val="292874BE"/>
    <w:rsid w:val="2AA544B1"/>
    <w:rsid w:val="3CFB66AE"/>
    <w:rsid w:val="42B30601"/>
    <w:rsid w:val="438764EB"/>
    <w:rsid w:val="4479695F"/>
    <w:rsid w:val="48E43B9A"/>
    <w:rsid w:val="4C47558E"/>
    <w:rsid w:val="57E84168"/>
    <w:rsid w:val="58A611A4"/>
    <w:rsid w:val="63F100C1"/>
    <w:rsid w:val="66BA6DAB"/>
    <w:rsid w:val="68D31C61"/>
    <w:rsid w:val="6B9062AC"/>
    <w:rsid w:val="747254AC"/>
    <w:rsid w:val="74A10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2023-11-02T08:56:55Z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